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5C" w:rsidRPr="004471BF" w:rsidRDefault="000C0C17" w:rsidP="004013C2">
      <w:pPr>
        <w:ind w:firstLine="284"/>
        <w:jc w:val="center"/>
        <w:rPr>
          <w:b/>
          <w:sz w:val="28"/>
          <w:szCs w:val="28"/>
        </w:rPr>
      </w:pPr>
      <w:r>
        <w:rPr>
          <w:noProof/>
        </w:rPr>
        <w:drawing>
          <wp:anchor distT="0" distB="0" distL="114300" distR="114300" simplePos="0" relativeHeight="251657216" behindDoc="0" locked="0" layoutInCell="1" allowOverlap="1">
            <wp:simplePos x="0" y="0"/>
            <wp:positionH relativeFrom="column">
              <wp:posOffset>-92075</wp:posOffset>
            </wp:positionH>
            <wp:positionV relativeFrom="paragraph">
              <wp:posOffset>85725</wp:posOffset>
            </wp:positionV>
            <wp:extent cx="922020" cy="944880"/>
            <wp:effectExtent l="0" t="0" r="0" b="7620"/>
            <wp:wrapSquare wrapText="right"/>
            <wp:docPr id="2" name="Рисунок 1" descr="http://lk3.nalog.ru/images/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k3.nalog.ru/images/logo.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22">
        <w:rPr>
          <w:b/>
          <w:sz w:val="28"/>
          <w:szCs w:val="28"/>
        </w:rPr>
        <w:t xml:space="preserve"> </w:t>
      </w:r>
      <w:r w:rsidR="00C965D7">
        <w:rPr>
          <w:b/>
          <w:sz w:val="28"/>
          <w:szCs w:val="28"/>
        </w:rPr>
        <w:t>Межрайонная ИФНС Росси №3 по Камчатскому краю напоминает</w:t>
      </w:r>
    </w:p>
    <w:p w:rsidR="00B92168" w:rsidRPr="004013C2" w:rsidRDefault="00B92168" w:rsidP="004013C2">
      <w:pPr>
        <w:pStyle w:val="20"/>
        <w:spacing w:after="0" w:line="240" w:lineRule="auto"/>
        <w:ind w:left="0" w:firstLine="284"/>
        <w:jc w:val="both"/>
        <w:rPr>
          <w:sz w:val="10"/>
          <w:szCs w:val="10"/>
        </w:rPr>
      </w:pPr>
    </w:p>
    <w:p w:rsidR="006C7FBB" w:rsidRPr="00C965D7" w:rsidRDefault="006C7FBB" w:rsidP="006C7FBB">
      <w:pPr>
        <w:autoSpaceDE w:val="0"/>
        <w:autoSpaceDN w:val="0"/>
        <w:adjustRightInd w:val="0"/>
        <w:ind w:left="-142" w:firstLine="567"/>
        <w:jc w:val="both"/>
        <w:rPr>
          <w:sz w:val="26"/>
          <w:szCs w:val="26"/>
        </w:rPr>
      </w:pPr>
      <w:r w:rsidRPr="00C965D7">
        <w:rPr>
          <w:sz w:val="26"/>
          <w:szCs w:val="26"/>
        </w:rPr>
        <w:t xml:space="preserve">Обязанность по исчислению для налогоплательщиков-физических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Российской Федерации). </w:t>
      </w:r>
    </w:p>
    <w:p w:rsidR="006C7FBB" w:rsidRPr="00C965D7" w:rsidRDefault="006C7FBB" w:rsidP="006C7FBB">
      <w:pPr>
        <w:autoSpaceDE w:val="0"/>
        <w:autoSpaceDN w:val="0"/>
        <w:adjustRightInd w:val="0"/>
        <w:ind w:left="-142" w:firstLine="567"/>
        <w:jc w:val="both"/>
        <w:rPr>
          <w:sz w:val="26"/>
          <w:szCs w:val="26"/>
        </w:rPr>
      </w:pPr>
      <w:r w:rsidRPr="00C965D7">
        <w:rPr>
          <w:sz w:val="26"/>
          <w:szCs w:val="26"/>
        </w:rPr>
        <w:t xml:space="preserve">В связи с этим налоговый орган не позднее 30 дней до наступления срока платежа по налогам направляет налогоплательщику налоговое уведомление. </w:t>
      </w:r>
      <w:bookmarkStart w:id="0" w:name="Par2"/>
      <w:bookmarkEnd w:id="0"/>
      <w:r w:rsidRPr="00C965D7">
        <w:rPr>
          <w:sz w:val="26"/>
          <w:szCs w:val="26"/>
        </w:rPr>
        <w:t xml:space="preserve">Форма налогового уведомления утверждена приказом ФНС России от 07.09.2016 № ММВ-7-11/477@ (в редакции от 15.01.2018 </w:t>
      </w:r>
      <w:hyperlink r:id="rId11" w:history="1">
        <w:r w:rsidRPr="00C965D7">
          <w:rPr>
            <w:sz w:val="26"/>
            <w:szCs w:val="26"/>
          </w:rPr>
          <w:t>№ ММВ-7-21/8@</w:t>
        </w:r>
      </w:hyperlink>
      <w:r w:rsidRPr="00C965D7">
        <w:rPr>
          <w:sz w:val="26"/>
          <w:szCs w:val="26"/>
        </w:rPr>
        <w:t xml:space="preserve">, от 18.12.2018 </w:t>
      </w:r>
      <w:hyperlink r:id="rId12" w:history="1">
        <w:r w:rsidRPr="00C965D7">
          <w:rPr>
            <w:sz w:val="26"/>
            <w:szCs w:val="26"/>
          </w:rPr>
          <w:t>№ ММВ-7-21/814@</w:t>
        </w:r>
      </w:hyperlink>
      <w:r w:rsidRPr="00C965D7">
        <w:rPr>
          <w:sz w:val="26"/>
          <w:szCs w:val="26"/>
        </w:rPr>
        <w:t xml:space="preserve">). </w:t>
      </w:r>
    </w:p>
    <w:p w:rsidR="006C7FBB" w:rsidRPr="00C965D7" w:rsidRDefault="006C7FBB" w:rsidP="006C7FBB">
      <w:pPr>
        <w:autoSpaceDE w:val="0"/>
        <w:autoSpaceDN w:val="0"/>
        <w:adjustRightInd w:val="0"/>
        <w:ind w:left="-142" w:firstLine="567"/>
        <w:jc w:val="both"/>
        <w:rPr>
          <w:i/>
          <w:sz w:val="26"/>
          <w:szCs w:val="26"/>
        </w:rPr>
      </w:pPr>
      <w:r w:rsidRPr="00C965D7">
        <w:rPr>
          <w:i/>
          <w:sz w:val="26"/>
          <w:szCs w:val="26"/>
        </w:rPr>
        <w:t>С 1 июня 2019 года в форме налогового уведомления указываются реквизиты для перечисления налогов в бюджетную систему. При этом отдельный платежный документ (квитанция по форме ПД) не направляется.</w:t>
      </w:r>
    </w:p>
    <w:p w:rsidR="006C7FBB" w:rsidRPr="00C965D7" w:rsidRDefault="006C7FBB" w:rsidP="006C7FBB">
      <w:pPr>
        <w:autoSpaceDE w:val="0"/>
        <w:autoSpaceDN w:val="0"/>
        <w:adjustRightInd w:val="0"/>
        <w:ind w:left="-142" w:firstLine="567"/>
        <w:jc w:val="both"/>
        <w:rPr>
          <w:sz w:val="26"/>
          <w:szCs w:val="26"/>
        </w:rPr>
      </w:pPr>
      <w:r w:rsidRPr="00C965D7">
        <w:rPr>
          <w:sz w:val="26"/>
          <w:szCs w:val="26"/>
        </w:rP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В случае, если общая сумма налогов, исчисленных налоговым орган</w:t>
      </w:r>
      <w:bookmarkStart w:id="1" w:name="_GoBack"/>
      <w:bookmarkEnd w:id="1"/>
      <w:r w:rsidRPr="00C965D7">
        <w:rPr>
          <w:sz w:val="26"/>
          <w:szCs w:val="26"/>
        </w:rPr>
        <w:t xml:space="preserve">ом, составляет менее 100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6C7FBB" w:rsidRPr="00C965D7" w:rsidRDefault="006C7FBB" w:rsidP="006C7FBB">
      <w:pPr>
        <w:autoSpaceDE w:val="0"/>
        <w:autoSpaceDN w:val="0"/>
        <w:adjustRightInd w:val="0"/>
        <w:ind w:left="-142" w:firstLine="567"/>
        <w:jc w:val="both"/>
        <w:rPr>
          <w:sz w:val="26"/>
          <w:szCs w:val="26"/>
        </w:rPr>
      </w:pPr>
      <w:r w:rsidRPr="00C965D7">
        <w:rPr>
          <w:sz w:val="26"/>
          <w:szCs w:val="26"/>
        </w:rPr>
        <w:t xml:space="preserve">С 1 января 2019 года </w:t>
      </w:r>
      <w:bookmarkStart w:id="2" w:name="Par0"/>
      <w:bookmarkEnd w:id="2"/>
      <w:r w:rsidRPr="00C965D7">
        <w:rPr>
          <w:sz w:val="26"/>
          <w:szCs w:val="26"/>
        </w:rPr>
        <w:t xml:space="preserve">перерасчет сумм ранее исчисленных земельного налога и налога на имущество физических лиц не осуществляется, если влечет увеличение ранее уплаченных сумм указанных налогов. </w:t>
      </w:r>
    </w:p>
    <w:p w:rsidR="006C7FBB" w:rsidRPr="00C965D7" w:rsidRDefault="006C7FBB" w:rsidP="006C7FBB">
      <w:pPr>
        <w:autoSpaceDE w:val="0"/>
        <w:autoSpaceDN w:val="0"/>
        <w:adjustRightInd w:val="0"/>
        <w:ind w:left="-142" w:firstLine="567"/>
        <w:jc w:val="both"/>
        <w:rPr>
          <w:sz w:val="26"/>
          <w:szCs w:val="26"/>
        </w:rPr>
      </w:pPr>
      <w:r w:rsidRPr="00C965D7">
        <w:rPr>
          <w:sz w:val="26"/>
          <w:szCs w:val="26"/>
        </w:rPr>
        <w:t>Налоговое уведомление может быть передано под расписку,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6C7FBB" w:rsidRPr="00C965D7" w:rsidRDefault="006C7FBB" w:rsidP="006C7FBB">
      <w:pPr>
        <w:autoSpaceDE w:val="0"/>
        <w:autoSpaceDN w:val="0"/>
        <w:adjustRightInd w:val="0"/>
        <w:ind w:left="-142" w:firstLine="567"/>
        <w:jc w:val="both"/>
        <w:rPr>
          <w:sz w:val="26"/>
          <w:szCs w:val="26"/>
        </w:rPr>
      </w:pPr>
      <w:r w:rsidRPr="00C965D7">
        <w:rPr>
          <w:sz w:val="26"/>
          <w:szCs w:val="26"/>
        </w:rPr>
        <w:t xml:space="preserve">Для пользователей «Личного кабинета налогоплательщика» (ЛК) налоговое уведомление размещается в ЛК и не дублируется почтовым сообщением, за исключением случаев получения от пользователя ЛК </w:t>
      </w:r>
      <w:hyperlink r:id="rId13" w:history="1">
        <w:r w:rsidRPr="00C965D7">
          <w:rPr>
            <w:sz w:val="26"/>
            <w:szCs w:val="26"/>
          </w:rPr>
          <w:t>уведомления</w:t>
        </w:r>
      </w:hyperlink>
      <w:r w:rsidRPr="00C965D7">
        <w:rPr>
          <w:sz w:val="26"/>
          <w:szCs w:val="26"/>
        </w:rPr>
        <w:t xml:space="preserve"> о необходимости получения документов на бумажном носителе. </w:t>
      </w:r>
    </w:p>
    <w:p w:rsidR="006C7FBB" w:rsidRPr="006C7FBB" w:rsidRDefault="006C7FBB" w:rsidP="006C7FBB">
      <w:pPr>
        <w:autoSpaceDE w:val="0"/>
        <w:autoSpaceDN w:val="0"/>
        <w:adjustRightInd w:val="0"/>
        <w:ind w:left="-142" w:firstLine="567"/>
        <w:jc w:val="both"/>
        <w:rPr>
          <w:b/>
          <w:sz w:val="28"/>
          <w:szCs w:val="28"/>
        </w:rPr>
      </w:pPr>
      <w:r w:rsidRPr="006C7FBB">
        <w:rPr>
          <w:b/>
          <w:sz w:val="28"/>
          <w:szCs w:val="28"/>
        </w:rPr>
        <w:t xml:space="preserve">Налоговое уведомление за налоговый период 2018 года направляется в 2019 году и должно быть исполнено (с уплатой указанных в нём налогов в бюджетную систему) – </w:t>
      </w:r>
    </w:p>
    <w:p w:rsidR="006C7FBB" w:rsidRPr="006C7FBB" w:rsidRDefault="006C7FBB" w:rsidP="006C7FBB">
      <w:pPr>
        <w:autoSpaceDE w:val="0"/>
        <w:autoSpaceDN w:val="0"/>
        <w:adjustRightInd w:val="0"/>
        <w:ind w:left="-142" w:firstLine="567"/>
        <w:jc w:val="center"/>
        <w:rPr>
          <w:b/>
          <w:sz w:val="28"/>
          <w:szCs w:val="28"/>
        </w:rPr>
      </w:pPr>
      <w:r w:rsidRPr="006C7FBB">
        <w:rPr>
          <w:b/>
          <w:sz w:val="28"/>
          <w:szCs w:val="28"/>
        </w:rPr>
        <w:t>не позднее 2 декабря 2019 года.</w:t>
      </w:r>
    </w:p>
    <w:p w:rsidR="00FC6B30" w:rsidRPr="00C965D7" w:rsidRDefault="0018696F" w:rsidP="00C965D7">
      <w:pPr>
        <w:pStyle w:val="20"/>
        <w:spacing w:after="0" w:line="240" w:lineRule="auto"/>
        <w:ind w:left="0" w:firstLine="425"/>
        <w:jc w:val="both"/>
        <w:rPr>
          <w:sz w:val="26"/>
          <w:szCs w:val="26"/>
        </w:rPr>
      </w:pPr>
      <w:r w:rsidRPr="00C965D7">
        <w:rPr>
          <w:sz w:val="26"/>
          <w:szCs w:val="26"/>
        </w:rPr>
        <w:t>Г</w:t>
      </w:r>
      <w:r w:rsidR="00FC6B30" w:rsidRPr="00C965D7">
        <w:rPr>
          <w:sz w:val="26"/>
          <w:szCs w:val="26"/>
        </w:rPr>
        <w:t>раждан</w:t>
      </w:r>
      <w:r w:rsidR="00F1089C" w:rsidRPr="00C965D7">
        <w:rPr>
          <w:sz w:val="26"/>
          <w:szCs w:val="26"/>
        </w:rPr>
        <w:t>ам</w:t>
      </w:r>
      <w:r w:rsidR="00FC6B30" w:rsidRPr="00C965D7">
        <w:rPr>
          <w:sz w:val="26"/>
          <w:szCs w:val="26"/>
        </w:rPr>
        <w:t>, имеющи</w:t>
      </w:r>
      <w:r w:rsidR="00F1089C" w:rsidRPr="00C965D7">
        <w:rPr>
          <w:sz w:val="26"/>
          <w:szCs w:val="26"/>
        </w:rPr>
        <w:t>м</w:t>
      </w:r>
      <w:r w:rsidR="00FC6B30" w:rsidRPr="00C965D7">
        <w:rPr>
          <w:sz w:val="26"/>
          <w:szCs w:val="26"/>
        </w:rPr>
        <w:t xml:space="preserve"> в собственности объекты, подлежащие налогообложению, при наличии прав на льготу и вычет, а также в случае расхождений информации об</w:t>
      </w:r>
      <w:r w:rsidR="001671EA" w:rsidRPr="00C965D7">
        <w:rPr>
          <w:sz w:val="26"/>
          <w:szCs w:val="26"/>
        </w:rPr>
        <w:t xml:space="preserve"> объектах налогообложения, </w:t>
      </w:r>
      <w:r w:rsidR="00624D4C">
        <w:rPr>
          <w:sz w:val="26"/>
          <w:szCs w:val="26"/>
        </w:rPr>
        <w:t>необходимо</w:t>
      </w:r>
      <w:r w:rsidR="00F1089C" w:rsidRPr="00C965D7">
        <w:rPr>
          <w:sz w:val="26"/>
          <w:szCs w:val="26"/>
        </w:rPr>
        <w:t xml:space="preserve"> </w:t>
      </w:r>
      <w:r w:rsidR="001671EA" w:rsidRPr="00C965D7">
        <w:rPr>
          <w:sz w:val="26"/>
          <w:szCs w:val="26"/>
        </w:rPr>
        <w:t>обратиться</w:t>
      </w:r>
      <w:r w:rsidR="00FC6B30" w:rsidRPr="00C965D7">
        <w:rPr>
          <w:sz w:val="26"/>
          <w:szCs w:val="26"/>
        </w:rPr>
        <w:t xml:space="preserve"> </w:t>
      </w:r>
      <w:r w:rsidR="00A73C67" w:rsidRPr="00C965D7">
        <w:rPr>
          <w:sz w:val="26"/>
          <w:szCs w:val="26"/>
        </w:rPr>
        <w:t xml:space="preserve">с заявлением </w:t>
      </w:r>
      <w:r w:rsidR="00FC6B30" w:rsidRPr="00C965D7">
        <w:rPr>
          <w:sz w:val="26"/>
          <w:szCs w:val="26"/>
        </w:rPr>
        <w:t xml:space="preserve">в Инспекцию лично, по почте, через </w:t>
      </w:r>
      <w:r w:rsidR="00082D55" w:rsidRPr="00C965D7">
        <w:rPr>
          <w:sz w:val="26"/>
          <w:szCs w:val="26"/>
        </w:rPr>
        <w:t xml:space="preserve">ЛК </w:t>
      </w:r>
      <w:r w:rsidR="00FC6B30" w:rsidRPr="00C965D7">
        <w:rPr>
          <w:sz w:val="26"/>
          <w:szCs w:val="26"/>
        </w:rPr>
        <w:t xml:space="preserve">или </w:t>
      </w:r>
      <w:r w:rsidRPr="00C965D7">
        <w:rPr>
          <w:sz w:val="26"/>
          <w:szCs w:val="26"/>
        </w:rPr>
        <w:t>подразделения КГКУ  «Многофункциональный центр государственных и муниципальны</w:t>
      </w:r>
      <w:r w:rsidR="00F1089C" w:rsidRPr="00C965D7">
        <w:rPr>
          <w:sz w:val="26"/>
          <w:szCs w:val="26"/>
        </w:rPr>
        <w:t>х услуг</w:t>
      </w:r>
      <w:r w:rsidR="00857780" w:rsidRPr="00C965D7">
        <w:rPr>
          <w:sz w:val="26"/>
          <w:szCs w:val="26"/>
        </w:rPr>
        <w:t xml:space="preserve"> в Камчатском крае</w:t>
      </w:r>
      <w:r w:rsidR="00F1089C" w:rsidRPr="00C965D7">
        <w:rPr>
          <w:sz w:val="26"/>
          <w:szCs w:val="26"/>
        </w:rPr>
        <w:t>» (МФЦ Камчатского края)</w:t>
      </w:r>
      <w:r w:rsidR="00FC6B30" w:rsidRPr="00C965D7">
        <w:rPr>
          <w:sz w:val="26"/>
          <w:szCs w:val="26"/>
        </w:rPr>
        <w:t xml:space="preserve"> с приложением (в случае необходимости) подтверждающих  документов.</w:t>
      </w:r>
    </w:p>
    <w:p w:rsidR="001E7C5B" w:rsidRPr="00C965D7" w:rsidRDefault="001E7C5B" w:rsidP="00C965D7">
      <w:pPr>
        <w:pStyle w:val="20"/>
        <w:spacing w:after="0" w:line="240" w:lineRule="auto"/>
        <w:ind w:left="0" w:firstLine="425"/>
        <w:jc w:val="both"/>
        <w:rPr>
          <w:sz w:val="26"/>
          <w:szCs w:val="26"/>
        </w:rPr>
      </w:pPr>
      <w:r w:rsidRPr="00C965D7">
        <w:rPr>
          <w:sz w:val="26"/>
          <w:szCs w:val="26"/>
        </w:rPr>
        <w:t xml:space="preserve">Заявление о предоставлении налоговой льготы по транспортному налогу, земельному налогу, налогу на имущество физических лиц (КНД 1150063) оформляется в соответствии с </w:t>
      </w:r>
      <w:hyperlink r:id="rId14" w:history="1">
        <w:r w:rsidRPr="00C965D7">
          <w:rPr>
            <w:sz w:val="26"/>
            <w:szCs w:val="26"/>
          </w:rPr>
          <w:t>приказом</w:t>
        </w:r>
      </w:hyperlink>
      <w:r w:rsidRPr="00C965D7">
        <w:rPr>
          <w:sz w:val="26"/>
          <w:szCs w:val="26"/>
        </w:rPr>
        <w:t xml:space="preserve"> ФНС России от 14.11.2017 № ММВ-7-21/897.</w:t>
      </w:r>
    </w:p>
    <w:p w:rsidR="001E7C5B" w:rsidRPr="00C965D7" w:rsidRDefault="001E7C5B" w:rsidP="00C965D7">
      <w:pPr>
        <w:pStyle w:val="20"/>
        <w:spacing w:after="0" w:line="240" w:lineRule="auto"/>
        <w:ind w:left="0" w:firstLine="425"/>
        <w:jc w:val="both"/>
        <w:rPr>
          <w:sz w:val="26"/>
          <w:szCs w:val="26"/>
        </w:rPr>
      </w:pPr>
      <w:r w:rsidRPr="00C965D7">
        <w:rPr>
          <w:sz w:val="26"/>
          <w:szCs w:val="26"/>
        </w:rPr>
        <w:t>Уведомление о выбранных объектах налогообложения, в отношении которых предоставляется налоговая льгота по налогу на имущество физических лиц</w:t>
      </w:r>
      <w:r w:rsidR="00082D55" w:rsidRPr="00C965D7">
        <w:rPr>
          <w:sz w:val="26"/>
          <w:szCs w:val="26"/>
        </w:rPr>
        <w:t xml:space="preserve"> (КНД 1150040),</w:t>
      </w:r>
      <w:r w:rsidRPr="00C965D7">
        <w:rPr>
          <w:sz w:val="26"/>
          <w:szCs w:val="26"/>
        </w:rPr>
        <w:t xml:space="preserve"> оформляется в соответствии с </w:t>
      </w:r>
      <w:hyperlink r:id="rId15" w:history="1">
        <w:r w:rsidRPr="00C965D7">
          <w:rPr>
            <w:sz w:val="26"/>
            <w:szCs w:val="26"/>
          </w:rPr>
          <w:t>приказом</w:t>
        </w:r>
      </w:hyperlink>
      <w:r w:rsidRPr="00C965D7">
        <w:rPr>
          <w:sz w:val="26"/>
          <w:szCs w:val="26"/>
        </w:rPr>
        <w:t xml:space="preserve"> ФНС России от 13.07.2015 № ММВ-7-11/280@.</w:t>
      </w:r>
    </w:p>
    <w:p w:rsidR="00C965D7" w:rsidRPr="00C965D7" w:rsidRDefault="00BA7EFF" w:rsidP="00C965D7">
      <w:pPr>
        <w:pStyle w:val="20"/>
        <w:spacing w:after="0" w:line="240" w:lineRule="auto"/>
        <w:ind w:left="0" w:firstLine="425"/>
        <w:jc w:val="both"/>
        <w:rPr>
          <w:sz w:val="26"/>
          <w:szCs w:val="26"/>
        </w:rPr>
      </w:pPr>
      <w:r w:rsidRPr="00C965D7">
        <w:rPr>
          <w:sz w:val="26"/>
          <w:szCs w:val="26"/>
        </w:rPr>
        <w:t xml:space="preserve">Для получения налогового вычета по земельному налогу применяется форма </w:t>
      </w:r>
      <w:r w:rsidR="003B44D3" w:rsidRPr="00C965D7">
        <w:rPr>
          <w:sz w:val="26"/>
          <w:szCs w:val="26"/>
        </w:rPr>
        <w:t xml:space="preserve">Уведомления о выбранном земельном участке, в отношении которого применяется налоговый вычет по земельному налогу (КНД 115038), утвержденная приказом ФНС России от 26.03.2018 № ММВ-7-21/167@. </w:t>
      </w:r>
      <w:r w:rsidR="000C0C17">
        <w:rPr>
          <w:noProof/>
        </w:rPr>
        <w:drawing>
          <wp:anchor distT="0" distB="0" distL="114300" distR="114300" simplePos="0" relativeHeight="251658240" behindDoc="0" locked="0" layoutInCell="1" allowOverlap="1">
            <wp:simplePos x="0" y="0"/>
            <wp:positionH relativeFrom="column">
              <wp:posOffset>6821170</wp:posOffset>
            </wp:positionH>
            <wp:positionV relativeFrom="paragraph">
              <wp:posOffset>106680</wp:posOffset>
            </wp:positionV>
            <wp:extent cx="497205" cy="1978660"/>
            <wp:effectExtent l="0" t="0" r="0" b="254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205" cy="197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65D7" w:rsidRDefault="00C965D7" w:rsidP="003541D7">
      <w:pPr>
        <w:pStyle w:val="ConsPlusNormal"/>
        <w:ind w:right="140"/>
        <w:jc w:val="center"/>
        <w:rPr>
          <w:rFonts w:ascii="Times New Roman" w:eastAsia="Calibri" w:hAnsi="Times New Roman" w:cs="Times New Roman"/>
          <w:b/>
          <w:sz w:val="24"/>
          <w:szCs w:val="32"/>
          <w:lang w:eastAsia="en-US"/>
        </w:rPr>
      </w:pPr>
    </w:p>
    <w:p w:rsidR="003541D7" w:rsidRDefault="003541D7" w:rsidP="00C965D7">
      <w:pPr>
        <w:pStyle w:val="ConsPlusNormal"/>
        <w:ind w:right="140"/>
        <w:jc w:val="right"/>
        <w:rPr>
          <w:rFonts w:ascii="Times New Roman" w:eastAsia="Calibri" w:hAnsi="Times New Roman" w:cs="Times New Roman"/>
          <w:b/>
          <w:sz w:val="24"/>
          <w:szCs w:val="32"/>
          <w:lang w:eastAsia="en-US"/>
        </w:rPr>
      </w:pPr>
      <w:r w:rsidRPr="001131F9">
        <w:rPr>
          <w:rFonts w:ascii="Times New Roman" w:eastAsia="Calibri" w:hAnsi="Times New Roman" w:cs="Times New Roman"/>
          <w:b/>
          <w:sz w:val="24"/>
          <w:szCs w:val="32"/>
          <w:lang w:eastAsia="en-US"/>
        </w:rPr>
        <w:t xml:space="preserve">Дополнительную информацию можно получить по телефонам справочной службы: </w:t>
      </w:r>
    </w:p>
    <w:p w:rsidR="003541D7" w:rsidRDefault="003541D7" w:rsidP="00C965D7">
      <w:pPr>
        <w:pStyle w:val="ConsPlusNormal"/>
        <w:ind w:right="140"/>
        <w:jc w:val="right"/>
        <w:rPr>
          <w:rFonts w:ascii="Times New Roman" w:eastAsia="Calibri" w:hAnsi="Times New Roman" w:cs="Times New Roman"/>
          <w:b/>
          <w:sz w:val="24"/>
          <w:szCs w:val="32"/>
          <w:lang w:eastAsia="en-US"/>
        </w:rPr>
      </w:pPr>
      <w:r w:rsidRPr="001131F9">
        <w:rPr>
          <w:rFonts w:ascii="Times New Roman" w:eastAsia="Calibri" w:hAnsi="Times New Roman" w:cs="Times New Roman"/>
          <w:b/>
          <w:sz w:val="24"/>
          <w:szCs w:val="32"/>
          <w:lang w:eastAsia="en-US"/>
        </w:rPr>
        <w:t>8 (4152) 49-01-01, 8-800-222-2222</w:t>
      </w:r>
    </w:p>
    <w:p w:rsidR="003541D7" w:rsidRDefault="003541D7" w:rsidP="00C965D7">
      <w:pPr>
        <w:pStyle w:val="a9"/>
        <w:tabs>
          <w:tab w:val="left" w:pos="567"/>
        </w:tabs>
        <w:jc w:val="right"/>
        <w:rPr>
          <w:b/>
          <w:sz w:val="22"/>
          <w:szCs w:val="22"/>
        </w:rPr>
      </w:pPr>
    </w:p>
    <w:p w:rsidR="007904A2" w:rsidRPr="003541D7" w:rsidRDefault="007904A2" w:rsidP="00C965D7">
      <w:pPr>
        <w:pStyle w:val="a9"/>
        <w:tabs>
          <w:tab w:val="left" w:pos="567"/>
        </w:tabs>
        <w:jc w:val="right"/>
        <w:rPr>
          <w:sz w:val="22"/>
          <w:szCs w:val="22"/>
        </w:rPr>
      </w:pPr>
      <w:r w:rsidRPr="003541D7">
        <w:rPr>
          <w:b/>
          <w:sz w:val="22"/>
          <w:szCs w:val="22"/>
        </w:rPr>
        <w:t>Межрайонная инспекция ФНС России № 3 по Камчатскому краю</w:t>
      </w:r>
    </w:p>
    <w:sectPr w:rsidR="007904A2" w:rsidRPr="003541D7" w:rsidSect="0018696F">
      <w:pgSz w:w="11906" w:h="16838"/>
      <w:pgMar w:top="284" w:right="424"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2D" w:rsidRDefault="009E002D" w:rsidP="006C7FBB">
      <w:r>
        <w:separator/>
      </w:r>
    </w:p>
  </w:endnote>
  <w:endnote w:type="continuationSeparator" w:id="0">
    <w:p w:rsidR="009E002D" w:rsidRDefault="009E002D" w:rsidP="006C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2D" w:rsidRDefault="009E002D" w:rsidP="006C7FBB">
      <w:r>
        <w:separator/>
      </w:r>
    </w:p>
  </w:footnote>
  <w:footnote w:type="continuationSeparator" w:id="0">
    <w:p w:rsidR="009E002D" w:rsidRDefault="009E002D" w:rsidP="006C7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5D9D"/>
    <w:multiLevelType w:val="hybridMultilevel"/>
    <w:tmpl w:val="D34CBA58"/>
    <w:lvl w:ilvl="0" w:tplc="0E90EC9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29D917A6"/>
    <w:multiLevelType w:val="hybridMultilevel"/>
    <w:tmpl w:val="D3063C9C"/>
    <w:lvl w:ilvl="0" w:tplc="72803446">
      <w:start w:val="1"/>
      <w:numFmt w:val="decimal"/>
      <w:lvlText w:val="%1."/>
      <w:lvlJc w:val="left"/>
      <w:pPr>
        <w:ind w:left="-496" w:hanging="360"/>
      </w:pPr>
      <w:rPr>
        <w:rFonts w:hint="default"/>
      </w:rPr>
    </w:lvl>
    <w:lvl w:ilvl="1" w:tplc="04190019" w:tentative="1">
      <w:start w:val="1"/>
      <w:numFmt w:val="lowerLetter"/>
      <w:lvlText w:val="%2."/>
      <w:lvlJc w:val="left"/>
      <w:pPr>
        <w:ind w:left="224" w:hanging="360"/>
      </w:pPr>
    </w:lvl>
    <w:lvl w:ilvl="2" w:tplc="0419001B" w:tentative="1">
      <w:start w:val="1"/>
      <w:numFmt w:val="lowerRoman"/>
      <w:lvlText w:val="%3."/>
      <w:lvlJc w:val="right"/>
      <w:pPr>
        <w:ind w:left="944" w:hanging="180"/>
      </w:pPr>
    </w:lvl>
    <w:lvl w:ilvl="3" w:tplc="0419000F" w:tentative="1">
      <w:start w:val="1"/>
      <w:numFmt w:val="decimal"/>
      <w:lvlText w:val="%4."/>
      <w:lvlJc w:val="left"/>
      <w:pPr>
        <w:ind w:left="1664" w:hanging="360"/>
      </w:pPr>
    </w:lvl>
    <w:lvl w:ilvl="4" w:tplc="04190019" w:tentative="1">
      <w:start w:val="1"/>
      <w:numFmt w:val="lowerLetter"/>
      <w:lvlText w:val="%5."/>
      <w:lvlJc w:val="left"/>
      <w:pPr>
        <w:ind w:left="2384" w:hanging="360"/>
      </w:pPr>
    </w:lvl>
    <w:lvl w:ilvl="5" w:tplc="0419001B" w:tentative="1">
      <w:start w:val="1"/>
      <w:numFmt w:val="lowerRoman"/>
      <w:lvlText w:val="%6."/>
      <w:lvlJc w:val="right"/>
      <w:pPr>
        <w:ind w:left="3104" w:hanging="180"/>
      </w:pPr>
    </w:lvl>
    <w:lvl w:ilvl="6" w:tplc="0419000F" w:tentative="1">
      <w:start w:val="1"/>
      <w:numFmt w:val="decimal"/>
      <w:lvlText w:val="%7."/>
      <w:lvlJc w:val="left"/>
      <w:pPr>
        <w:ind w:left="3824" w:hanging="360"/>
      </w:pPr>
    </w:lvl>
    <w:lvl w:ilvl="7" w:tplc="04190019" w:tentative="1">
      <w:start w:val="1"/>
      <w:numFmt w:val="lowerLetter"/>
      <w:lvlText w:val="%8."/>
      <w:lvlJc w:val="left"/>
      <w:pPr>
        <w:ind w:left="4544" w:hanging="360"/>
      </w:pPr>
    </w:lvl>
    <w:lvl w:ilvl="8" w:tplc="0419001B" w:tentative="1">
      <w:start w:val="1"/>
      <w:numFmt w:val="lowerRoman"/>
      <w:lvlText w:val="%9."/>
      <w:lvlJc w:val="right"/>
      <w:pPr>
        <w:ind w:left="5264" w:hanging="180"/>
      </w:pPr>
    </w:lvl>
  </w:abstractNum>
  <w:abstractNum w:abstractNumId="2">
    <w:nsid w:val="3067154C"/>
    <w:multiLevelType w:val="hybridMultilevel"/>
    <w:tmpl w:val="57329AD0"/>
    <w:lvl w:ilvl="0" w:tplc="04190001">
      <w:start w:val="1"/>
      <w:numFmt w:val="bullet"/>
      <w:lvlText w:val=""/>
      <w:lvlJc w:val="left"/>
      <w:pPr>
        <w:ind w:left="-556" w:hanging="360"/>
      </w:pPr>
      <w:rPr>
        <w:rFonts w:ascii="Symbol" w:hAnsi="Symbol"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3">
    <w:nsid w:val="37737E73"/>
    <w:multiLevelType w:val="hybridMultilevel"/>
    <w:tmpl w:val="AE1CF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7B1021"/>
    <w:multiLevelType w:val="hybridMultilevel"/>
    <w:tmpl w:val="E084AC16"/>
    <w:lvl w:ilvl="0" w:tplc="04190001">
      <w:start w:val="1"/>
      <w:numFmt w:val="bullet"/>
      <w:lvlText w:val=""/>
      <w:lvlJc w:val="left"/>
      <w:pPr>
        <w:ind w:left="-432" w:hanging="360"/>
      </w:pPr>
      <w:rPr>
        <w:rFonts w:ascii="Symbol" w:hAnsi="Symbol" w:hint="default"/>
      </w:rPr>
    </w:lvl>
    <w:lvl w:ilvl="1" w:tplc="04190003" w:tentative="1">
      <w:start w:val="1"/>
      <w:numFmt w:val="bullet"/>
      <w:lvlText w:val="o"/>
      <w:lvlJc w:val="left"/>
      <w:pPr>
        <w:ind w:left="288" w:hanging="360"/>
      </w:pPr>
      <w:rPr>
        <w:rFonts w:ascii="Courier New" w:hAnsi="Courier New" w:cs="Courier New" w:hint="default"/>
      </w:rPr>
    </w:lvl>
    <w:lvl w:ilvl="2" w:tplc="04190005" w:tentative="1">
      <w:start w:val="1"/>
      <w:numFmt w:val="bullet"/>
      <w:lvlText w:val=""/>
      <w:lvlJc w:val="left"/>
      <w:pPr>
        <w:ind w:left="1008" w:hanging="360"/>
      </w:pPr>
      <w:rPr>
        <w:rFonts w:ascii="Wingdings" w:hAnsi="Wingdings" w:hint="default"/>
      </w:rPr>
    </w:lvl>
    <w:lvl w:ilvl="3" w:tplc="04190001" w:tentative="1">
      <w:start w:val="1"/>
      <w:numFmt w:val="bullet"/>
      <w:lvlText w:val=""/>
      <w:lvlJc w:val="left"/>
      <w:pPr>
        <w:ind w:left="1728" w:hanging="360"/>
      </w:pPr>
      <w:rPr>
        <w:rFonts w:ascii="Symbol" w:hAnsi="Symbol" w:hint="default"/>
      </w:rPr>
    </w:lvl>
    <w:lvl w:ilvl="4" w:tplc="04190003" w:tentative="1">
      <w:start w:val="1"/>
      <w:numFmt w:val="bullet"/>
      <w:lvlText w:val="o"/>
      <w:lvlJc w:val="left"/>
      <w:pPr>
        <w:ind w:left="2448" w:hanging="360"/>
      </w:pPr>
      <w:rPr>
        <w:rFonts w:ascii="Courier New" w:hAnsi="Courier New" w:cs="Courier New" w:hint="default"/>
      </w:rPr>
    </w:lvl>
    <w:lvl w:ilvl="5" w:tplc="04190005" w:tentative="1">
      <w:start w:val="1"/>
      <w:numFmt w:val="bullet"/>
      <w:lvlText w:val=""/>
      <w:lvlJc w:val="left"/>
      <w:pPr>
        <w:ind w:left="3168" w:hanging="360"/>
      </w:pPr>
      <w:rPr>
        <w:rFonts w:ascii="Wingdings" w:hAnsi="Wingdings" w:hint="default"/>
      </w:rPr>
    </w:lvl>
    <w:lvl w:ilvl="6" w:tplc="04190001" w:tentative="1">
      <w:start w:val="1"/>
      <w:numFmt w:val="bullet"/>
      <w:lvlText w:val=""/>
      <w:lvlJc w:val="left"/>
      <w:pPr>
        <w:ind w:left="3888" w:hanging="360"/>
      </w:pPr>
      <w:rPr>
        <w:rFonts w:ascii="Symbol" w:hAnsi="Symbol" w:hint="default"/>
      </w:rPr>
    </w:lvl>
    <w:lvl w:ilvl="7" w:tplc="04190003" w:tentative="1">
      <w:start w:val="1"/>
      <w:numFmt w:val="bullet"/>
      <w:lvlText w:val="o"/>
      <w:lvlJc w:val="left"/>
      <w:pPr>
        <w:ind w:left="4608" w:hanging="360"/>
      </w:pPr>
      <w:rPr>
        <w:rFonts w:ascii="Courier New" w:hAnsi="Courier New" w:cs="Courier New" w:hint="default"/>
      </w:rPr>
    </w:lvl>
    <w:lvl w:ilvl="8" w:tplc="04190005" w:tentative="1">
      <w:start w:val="1"/>
      <w:numFmt w:val="bullet"/>
      <w:lvlText w:val=""/>
      <w:lvlJc w:val="left"/>
      <w:pPr>
        <w:ind w:left="5328" w:hanging="360"/>
      </w:pPr>
      <w:rPr>
        <w:rFonts w:ascii="Wingdings" w:hAnsi="Wingdings" w:hint="default"/>
      </w:rPr>
    </w:lvl>
  </w:abstractNum>
  <w:abstractNum w:abstractNumId="5">
    <w:nsid w:val="7A6E12FE"/>
    <w:multiLevelType w:val="hybridMultilevel"/>
    <w:tmpl w:val="75DA987C"/>
    <w:lvl w:ilvl="0" w:tplc="332EBD86">
      <w:start w:val="1"/>
      <w:numFmt w:val="decimal"/>
      <w:lvlText w:val="%1"/>
      <w:lvlJc w:val="left"/>
      <w:pPr>
        <w:ind w:left="-856" w:hanging="360"/>
      </w:pPr>
      <w:rPr>
        <w:rFonts w:hint="default"/>
      </w:rPr>
    </w:lvl>
    <w:lvl w:ilvl="1" w:tplc="04190019" w:tentative="1">
      <w:start w:val="1"/>
      <w:numFmt w:val="lowerLetter"/>
      <w:lvlText w:val="%2."/>
      <w:lvlJc w:val="left"/>
      <w:pPr>
        <w:ind w:left="-136" w:hanging="360"/>
      </w:pPr>
    </w:lvl>
    <w:lvl w:ilvl="2" w:tplc="0419001B" w:tentative="1">
      <w:start w:val="1"/>
      <w:numFmt w:val="lowerRoman"/>
      <w:lvlText w:val="%3."/>
      <w:lvlJc w:val="right"/>
      <w:pPr>
        <w:ind w:left="584" w:hanging="180"/>
      </w:pPr>
    </w:lvl>
    <w:lvl w:ilvl="3" w:tplc="0419000F" w:tentative="1">
      <w:start w:val="1"/>
      <w:numFmt w:val="decimal"/>
      <w:lvlText w:val="%4."/>
      <w:lvlJc w:val="left"/>
      <w:pPr>
        <w:ind w:left="1304" w:hanging="360"/>
      </w:pPr>
    </w:lvl>
    <w:lvl w:ilvl="4" w:tplc="04190019" w:tentative="1">
      <w:start w:val="1"/>
      <w:numFmt w:val="lowerLetter"/>
      <w:lvlText w:val="%5."/>
      <w:lvlJc w:val="left"/>
      <w:pPr>
        <w:ind w:left="2024" w:hanging="360"/>
      </w:pPr>
    </w:lvl>
    <w:lvl w:ilvl="5" w:tplc="0419001B" w:tentative="1">
      <w:start w:val="1"/>
      <w:numFmt w:val="lowerRoman"/>
      <w:lvlText w:val="%6."/>
      <w:lvlJc w:val="right"/>
      <w:pPr>
        <w:ind w:left="2744" w:hanging="180"/>
      </w:pPr>
    </w:lvl>
    <w:lvl w:ilvl="6" w:tplc="0419000F" w:tentative="1">
      <w:start w:val="1"/>
      <w:numFmt w:val="decimal"/>
      <w:lvlText w:val="%7."/>
      <w:lvlJc w:val="left"/>
      <w:pPr>
        <w:ind w:left="3464" w:hanging="360"/>
      </w:pPr>
    </w:lvl>
    <w:lvl w:ilvl="7" w:tplc="04190019" w:tentative="1">
      <w:start w:val="1"/>
      <w:numFmt w:val="lowerLetter"/>
      <w:lvlText w:val="%8."/>
      <w:lvlJc w:val="left"/>
      <w:pPr>
        <w:ind w:left="4184" w:hanging="360"/>
      </w:pPr>
    </w:lvl>
    <w:lvl w:ilvl="8" w:tplc="0419001B" w:tentative="1">
      <w:start w:val="1"/>
      <w:numFmt w:val="lowerRoman"/>
      <w:lvlText w:val="%9."/>
      <w:lvlJc w:val="right"/>
      <w:pPr>
        <w:ind w:left="4904" w:hanging="180"/>
      </w:pPr>
    </w:lvl>
  </w:abstractNum>
  <w:abstractNum w:abstractNumId="6">
    <w:nsid w:val="7E8E5659"/>
    <w:multiLevelType w:val="hybridMultilevel"/>
    <w:tmpl w:val="659A3876"/>
    <w:lvl w:ilvl="0" w:tplc="E4EA6D2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7FBC2590"/>
    <w:multiLevelType w:val="hybridMultilevel"/>
    <w:tmpl w:val="F0C8BF92"/>
    <w:lvl w:ilvl="0" w:tplc="A40042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7"/>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48"/>
    <w:rsid w:val="00003714"/>
    <w:rsid w:val="000211ED"/>
    <w:rsid w:val="0002719A"/>
    <w:rsid w:val="00045815"/>
    <w:rsid w:val="00047B68"/>
    <w:rsid w:val="00055120"/>
    <w:rsid w:val="00055D67"/>
    <w:rsid w:val="00055E71"/>
    <w:rsid w:val="000572E5"/>
    <w:rsid w:val="000677EA"/>
    <w:rsid w:val="0007002E"/>
    <w:rsid w:val="000809D8"/>
    <w:rsid w:val="00081E10"/>
    <w:rsid w:val="00082D55"/>
    <w:rsid w:val="000870C8"/>
    <w:rsid w:val="0009101C"/>
    <w:rsid w:val="000A35D2"/>
    <w:rsid w:val="000C0C17"/>
    <w:rsid w:val="000C2BD1"/>
    <w:rsid w:val="000D28AE"/>
    <w:rsid w:val="000E084E"/>
    <w:rsid w:val="000E0DAB"/>
    <w:rsid w:val="000F0CB8"/>
    <w:rsid w:val="0010605D"/>
    <w:rsid w:val="001131F9"/>
    <w:rsid w:val="00123DEA"/>
    <w:rsid w:val="0013607D"/>
    <w:rsid w:val="00141112"/>
    <w:rsid w:val="001671EA"/>
    <w:rsid w:val="00180A38"/>
    <w:rsid w:val="00181013"/>
    <w:rsid w:val="0018696F"/>
    <w:rsid w:val="00190A37"/>
    <w:rsid w:val="00194519"/>
    <w:rsid w:val="001A3779"/>
    <w:rsid w:val="001A41F6"/>
    <w:rsid w:val="001A4656"/>
    <w:rsid w:val="001A63A3"/>
    <w:rsid w:val="001B00D0"/>
    <w:rsid w:val="001C2799"/>
    <w:rsid w:val="001D0D96"/>
    <w:rsid w:val="001E673A"/>
    <w:rsid w:val="001E7C5B"/>
    <w:rsid w:val="002015E4"/>
    <w:rsid w:val="0020273A"/>
    <w:rsid w:val="002033E1"/>
    <w:rsid w:val="00212863"/>
    <w:rsid w:val="00215F59"/>
    <w:rsid w:val="00225525"/>
    <w:rsid w:val="00233025"/>
    <w:rsid w:val="00252147"/>
    <w:rsid w:val="00253583"/>
    <w:rsid w:val="00257BD0"/>
    <w:rsid w:val="0026003D"/>
    <w:rsid w:val="00270D9A"/>
    <w:rsid w:val="002906E5"/>
    <w:rsid w:val="00292D6A"/>
    <w:rsid w:val="002A238E"/>
    <w:rsid w:val="002A41A3"/>
    <w:rsid w:val="002A5DCB"/>
    <w:rsid w:val="002A634F"/>
    <w:rsid w:val="002A640B"/>
    <w:rsid w:val="002B590C"/>
    <w:rsid w:val="002B5B86"/>
    <w:rsid w:val="002D16C9"/>
    <w:rsid w:val="002F5705"/>
    <w:rsid w:val="003000DD"/>
    <w:rsid w:val="003003FC"/>
    <w:rsid w:val="00303FFF"/>
    <w:rsid w:val="0032483A"/>
    <w:rsid w:val="00330ED4"/>
    <w:rsid w:val="003541D7"/>
    <w:rsid w:val="00354F6E"/>
    <w:rsid w:val="003661A7"/>
    <w:rsid w:val="0039772C"/>
    <w:rsid w:val="003A7DDA"/>
    <w:rsid w:val="003B44D3"/>
    <w:rsid w:val="003D06F4"/>
    <w:rsid w:val="003D60DE"/>
    <w:rsid w:val="004013C2"/>
    <w:rsid w:val="0040367D"/>
    <w:rsid w:val="004123BD"/>
    <w:rsid w:val="00417CDF"/>
    <w:rsid w:val="0042181E"/>
    <w:rsid w:val="0042249D"/>
    <w:rsid w:val="00444839"/>
    <w:rsid w:val="004471BF"/>
    <w:rsid w:val="00455387"/>
    <w:rsid w:val="0045790B"/>
    <w:rsid w:val="004652C8"/>
    <w:rsid w:val="00467D08"/>
    <w:rsid w:val="004701AA"/>
    <w:rsid w:val="004731A8"/>
    <w:rsid w:val="004853F5"/>
    <w:rsid w:val="004970CB"/>
    <w:rsid w:val="004A2F67"/>
    <w:rsid w:val="004A5CD3"/>
    <w:rsid w:val="004E6DE8"/>
    <w:rsid w:val="004F2455"/>
    <w:rsid w:val="004F47E6"/>
    <w:rsid w:val="00515FE0"/>
    <w:rsid w:val="00524420"/>
    <w:rsid w:val="00532887"/>
    <w:rsid w:val="00532E09"/>
    <w:rsid w:val="005573DD"/>
    <w:rsid w:val="005666C9"/>
    <w:rsid w:val="005669C9"/>
    <w:rsid w:val="00570431"/>
    <w:rsid w:val="00580447"/>
    <w:rsid w:val="00594FC2"/>
    <w:rsid w:val="00595B45"/>
    <w:rsid w:val="005A5D45"/>
    <w:rsid w:val="005D72F7"/>
    <w:rsid w:val="005D7FF0"/>
    <w:rsid w:val="005F1E1F"/>
    <w:rsid w:val="00600A8B"/>
    <w:rsid w:val="00605274"/>
    <w:rsid w:val="00624D4C"/>
    <w:rsid w:val="0064644C"/>
    <w:rsid w:val="00655017"/>
    <w:rsid w:val="00663BE8"/>
    <w:rsid w:val="00664E48"/>
    <w:rsid w:val="00672A29"/>
    <w:rsid w:val="00673B63"/>
    <w:rsid w:val="00674791"/>
    <w:rsid w:val="006811BC"/>
    <w:rsid w:val="00690395"/>
    <w:rsid w:val="006A35FA"/>
    <w:rsid w:val="006C4C34"/>
    <w:rsid w:val="006C7FBB"/>
    <w:rsid w:val="006D0A21"/>
    <w:rsid w:val="006D5A56"/>
    <w:rsid w:val="006E7B7E"/>
    <w:rsid w:val="006F158C"/>
    <w:rsid w:val="006F5B45"/>
    <w:rsid w:val="006F66FE"/>
    <w:rsid w:val="007010B2"/>
    <w:rsid w:val="0070270A"/>
    <w:rsid w:val="00717295"/>
    <w:rsid w:val="007404E0"/>
    <w:rsid w:val="00754EF2"/>
    <w:rsid w:val="0076096E"/>
    <w:rsid w:val="00766CB4"/>
    <w:rsid w:val="007904A2"/>
    <w:rsid w:val="00793706"/>
    <w:rsid w:val="007A4CD4"/>
    <w:rsid w:val="007A7363"/>
    <w:rsid w:val="007C4623"/>
    <w:rsid w:val="007E01BA"/>
    <w:rsid w:val="007F36A1"/>
    <w:rsid w:val="00803BCE"/>
    <w:rsid w:val="00806102"/>
    <w:rsid w:val="00820EC5"/>
    <w:rsid w:val="008442A8"/>
    <w:rsid w:val="00854B10"/>
    <w:rsid w:val="00857780"/>
    <w:rsid w:val="008808D5"/>
    <w:rsid w:val="008814DF"/>
    <w:rsid w:val="0089390D"/>
    <w:rsid w:val="008A739D"/>
    <w:rsid w:val="008C70E2"/>
    <w:rsid w:val="008D06DA"/>
    <w:rsid w:val="00901892"/>
    <w:rsid w:val="0090241E"/>
    <w:rsid w:val="00907F5D"/>
    <w:rsid w:val="00917252"/>
    <w:rsid w:val="00924258"/>
    <w:rsid w:val="009336BD"/>
    <w:rsid w:val="00935664"/>
    <w:rsid w:val="009464E1"/>
    <w:rsid w:val="00954876"/>
    <w:rsid w:val="00954E17"/>
    <w:rsid w:val="00964949"/>
    <w:rsid w:val="0097386E"/>
    <w:rsid w:val="00980AFA"/>
    <w:rsid w:val="009C1D0E"/>
    <w:rsid w:val="009E002D"/>
    <w:rsid w:val="009E2C15"/>
    <w:rsid w:val="009E4052"/>
    <w:rsid w:val="009E4F8F"/>
    <w:rsid w:val="00A06309"/>
    <w:rsid w:val="00A076C0"/>
    <w:rsid w:val="00A21CD8"/>
    <w:rsid w:val="00A22DE7"/>
    <w:rsid w:val="00A2472E"/>
    <w:rsid w:val="00A250E6"/>
    <w:rsid w:val="00A366D1"/>
    <w:rsid w:val="00A36F99"/>
    <w:rsid w:val="00A40993"/>
    <w:rsid w:val="00A62027"/>
    <w:rsid w:val="00A702FD"/>
    <w:rsid w:val="00A734C4"/>
    <w:rsid w:val="00A73C67"/>
    <w:rsid w:val="00A74CD9"/>
    <w:rsid w:val="00A76716"/>
    <w:rsid w:val="00A93D07"/>
    <w:rsid w:val="00AA6C32"/>
    <w:rsid w:val="00AC039C"/>
    <w:rsid w:val="00AD570B"/>
    <w:rsid w:val="00AE5F86"/>
    <w:rsid w:val="00AF2F22"/>
    <w:rsid w:val="00B15973"/>
    <w:rsid w:val="00B20800"/>
    <w:rsid w:val="00B23A48"/>
    <w:rsid w:val="00B304B7"/>
    <w:rsid w:val="00B47B59"/>
    <w:rsid w:val="00B56A42"/>
    <w:rsid w:val="00B62EFD"/>
    <w:rsid w:val="00B73CCF"/>
    <w:rsid w:val="00B75FF2"/>
    <w:rsid w:val="00B76B9D"/>
    <w:rsid w:val="00B77B58"/>
    <w:rsid w:val="00B839C0"/>
    <w:rsid w:val="00B92168"/>
    <w:rsid w:val="00B9357B"/>
    <w:rsid w:val="00B95DFF"/>
    <w:rsid w:val="00B96022"/>
    <w:rsid w:val="00BA25C0"/>
    <w:rsid w:val="00BA2668"/>
    <w:rsid w:val="00BA7EFF"/>
    <w:rsid w:val="00C0032C"/>
    <w:rsid w:val="00C05F0E"/>
    <w:rsid w:val="00C22CCC"/>
    <w:rsid w:val="00C30668"/>
    <w:rsid w:val="00C45923"/>
    <w:rsid w:val="00C46DA2"/>
    <w:rsid w:val="00C50477"/>
    <w:rsid w:val="00C546DF"/>
    <w:rsid w:val="00C62EC8"/>
    <w:rsid w:val="00C70A69"/>
    <w:rsid w:val="00C736BF"/>
    <w:rsid w:val="00C73E45"/>
    <w:rsid w:val="00C84F83"/>
    <w:rsid w:val="00C965D7"/>
    <w:rsid w:val="00C9664B"/>
    <w:rsid w:val="00CA59B0"/>
    <w:rsid w:val="00CA737B"/>
    <w:rsid w:val="00CD3EEB"/>
    <w:rsid w:val="00CD57CD"/>
    <w:rsid w:val="00CF30B0"/>
    <w:rsid w:val="00CF6C08"/>
    <w:rsid w:val="00CF76FC"/>
    <w:rsid w:val="00D01157"/>
    <w:rsid w:val="00D040FE"/>
    <w:rsid w:val="00D12D0C"/>
    <w:rsid w:val="00D22FF6"/>
    <w:rsid w:val="00D31F39"/>
    <w:rsid w:val="00D36DD0"/>
    <w:rsid w:val="00D43151"/>
    <w:rsid w:val="00D60C99"/>
    <w:rsid w:val="00D63BD6"/>
    <w:rsid w:val="00D70708"/>
    <w:rsid w:val="00D810C9"/>
    <w:rsid w:val="00D91999"/>
    <w:rsid w:val="00D95451"/>
    <w:rsid w:val="00DB2A55"/>
    <w:rsid w:val="00DD4526"/>
    <w:rsid w:val="00E029D2"/>
    <w:rsid w:val="00E03B40"/>
    <w:rsid w:val="00E305B7"/>
    <w:rsid w:val="00E32F4A"/>
    <w:rsid w:val="00E36C37"/>
    <w:rsid w:val="00E373EA"/>
    <w:rsid w:val="00E46BDB"/>
    <w:rsid w:val="00E51F52"/>
    <w:rsid w:val="00E5538B"/>
    <w:rsid w:val="00E62E8B"/>
    <w:rsid w:val="00EB0545"/>
    <w:rsid w:val="00EC65EC"/>
    <w:rsid w:val="00EF346D"/>
    <w:rsid w:val="00EF3A95"/>
    <w:rsid w:val="00EF6516"/>
    <w:rsid w:val="00F02621"/>
    <w:rsid w:val="00F0617E"/>
    <w:rsid w:val="00F1089C"/>
    <w:rsid w:val="00F117A6"/>
    <w:rsid w:val="00F12BD5"/>
    <w:rsid w:val="00F14308"/>
    <w:rsid w:val="00F1728B"/>
    <w:rsid w:val="00F3015A"/>
    <w:rsid w:val="00F33954"/>
    <w:rsid w:val="00F43D34"/>
    <w:rsid w:val="00F57D5B"/>
    <w:rsid w:val="00F67D48"/>
    <w:rsid w:val="00F96A5C"/>
    <w:rsid w:val="00FA018A"/>
    <w:rsid w:val="00FB0773"/>
    <w:rsid w:val="00FC386B"/>
    <w:rsid w:val="00FC465D"/>
    <w:rsid w:val="00FC5040"/>
    <w:rsid w:val="00FC6185"/>
    <w:rsid w:val="00FC6B30"/>
    <w:rsid w:val="00FC7736"/>
    <w:rsid w:val="00FE023F"/>
    <w:rsid w:val="00FF4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bCs/>
      <w:sz w:val="26"/>
    </w:rPr>
  </w:style>
  <w:style w:type="paragraph" w:styleId="a4">
    <w:name w:val="Balloon Text"/>
    <w:basedOn w:val="a"/>
    <w:semiHidden/>
    <w:rsid w:val="00F0617E"/>
    <w:rPr>
      <w:rFonts w:ascii="Tahoma" w:hAnsi="Tahoma" w:cs="Tahoma"/>
      <w:sz w:val="16"/>
      <w:szCs w:val="16"/>
    </w:rPr>
  </w:style>
  <w:style w:type="paragraph" w:styleId="20">
    <w:name w:val="Body Text Indent 2"/>
    <w:basedOn w:val="a"/>
    <w:rsid w:val="00417CDF"/>
    <w:pPr>
      <w:spacing w:after="120" w:line="480" w:lineRule="auto"/>
      <w:ind w:left="283"/>
    </w:pPr>
    <w:rPr>
      <w:sz w:val="20"/>
      <w:szCs w:val="20"/>
    </w:rPr>
  </w:style>
  <w:style w:type="table" w:styleId="a5">
    <w:name w:val="Table Grid"/>
    <w:basedOn w:val="a1"/>
    <w:rsid w:val="00C7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 Знак Знак Знак Знак Знак Знак Знак Знак Знак Знак Знак Знак Знак Знак Знак Знак Знак Знак Знак"/>
    <w:basedOn w:val="a"/>
    <w:autoRedefine/>
    <w:rsid w:val="00C73E45"/>
    <w:pPr>
      <w:spacing w:after="160" w:line="240" w:lineRule="exact"/>
    </w:pPr>
    <w:rPr>
      <w:sz w:val="28"/>
      <w:szCs w:val="20"/>
      <w:lang w:val="en-US" w:eastAsia="en-US"/>
    </w:rPr>
  </w:style>
  <w:style w:type="character" w:styleId="a7">
    <w:name w:val="Hyperlink"/>
    <w:uiPriority w:val="99"/>
    <w:rsid w:val="004701AA"/>
    <w:rPr>
      <w:color w:val="800000"/>
      <w:u w:val="single"/>
    </w:rPr>
  </w:style>
  <w:style w:type="paragraph" w:customStyle="1" w:styleId="ConsPlusNormal">
    <w:name w:val="ConsPlusNormal"/>
    <w:rsid w:val="004701AA"/>
    <w:pPr>
      <w:ind w:firstLine="720"/>
    </w:pPr>
    <w:rPr>
      <w:rFonts w:ascii="Arial" w:hAnsi="Arial" w:cs="Arial"/>
      <w:color w:val="000000"/>
      <w:kern w:val="28"/>
    </w:rPr>
  </w:style>
  <w:style w:type="paragraph" w:styleId="a8">
    <w:name w:val="Normal (Web)"/>
    <w:basedOn w:val="a"/>
    <w:rsid w:val="0026003D"/>
    <w:pPr>
      <w:spacing w:before="150" w:after="150" w:line="312" w:lineRule="auto"/>
      <w:jc w:val="both"/>
    </w:pPr>
  </w:style>
  <w:style w:type="paragraph" w:styleId="a9">
    <w:name w:val="No Spacing"/>
    <w:uiPriority w:val="99"/>
    <w:qFormat/>
    <w:rsid w:val="001E7C5B"/>
    <w:rPr>
      <w:sz w:val="24"/>
      <w:szCs w:val="24"/>
    </w:rPr>
  </w:style>
  <w:style w:type="paragraph" w:styleId="aa">
    <w:name w:val="footer"/>
    <w:basedOn w:val="a"/>
    <w:link w:val="ab"/>
    <w:uiPriority w:val="99"/>
    <w:rsid w:val="004013C2"/>
    <w:pPr>
      <w:tabs>
        <w:tab w:val="center" w:pos="4677"/>
        <w:tab w:val="right" w:pos="9355"/>
      </w:tabs>
    </w:pPr>
    <w:rPr>
      <w:lang w:val="x-none" w:eastAsia="x-none"/>
    </w:rPr>
  </w:style>
  <w:style w:type="character" w:customStyle="1" w:styleId="ab">
    <w:name w:val="Нижний колонтитул Знак"/>
    <w:link w:val="aa"/>
    <w:uiPriority w:val="99"/>
    <w:rsid w:val="004013C2"/>
    <w:rPr>
      <w:sz w:val="24"/>
      <w:szCs w:val="24"/>
      <w:lang w:val="x-none" w:eastAsia="x-none"/>
    </w:rPr>
  </w:style>
  <w:style w:type="paragraph" w:styleId="ac">
    <w:name w:val="footnote text"/>
    <w:basedOn w:val="a"/>
    <w:link w:val="ad"/>
    <w:rsid w:val="006C7FBB"/>
    <w:rPr>
      <w:snapToGrid w:val="0"/>
      <w:sz w:val="20"/>
      <w:szCs w:val="20"/>
    </w:rPr>
  </w:style>
  <w:style w:type="character" w:customStyle="1" w:styleId="ad">
    <w:name w:val="Текст сноски Знак"/>
    <w:link w:val="ac"/>
    <w:rsid w:val="006C7FBB"/>
    <w:rPr>
      <w:snapToGrid w:val="0"/>
    </w:rPr>
  </w:style>
  <w:style w:type="character" w:styleId="ae">
    <w:name w:val="footnote reference"/>
    <w:rsid w:val="006C7F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bCs/>
      <w:sz w:val="26"/>
    </w:rPr>
  </w:style>
  <w:style w:type="paragraph" w:styleId="a4">
    <w:name w:val="Balloon Text"/>
    <w:basedOn w:val="a"/>
    <w:semiHidden/>
    <w:rsid w:val="00F0617E"/>
    <w:rPr>
      <w:rFonts w:ascii="Tahoma" w:hAnsi="Tahoma" w:cs="Tahoma"/>
      <w:sz w:val="16"/>
      <w:szCs w:val="16"/>
    </w:rPr>
  </w:style>
  <w:style w:type="paragraph" w:styleId="20">
    <w:name w:val="Body Text Indent 2"/>
    <w:basedOn w:val="a"/>
    <w:rsid w:val="00417CDF"/>
    <w:pPr>
      <w:spacing w:after="120" w:line="480" w:lineRule="auto"/>
      <w:ind w:left="283"/>
    </w:pPr>
    <w:rPr>
      <w:sz w:val="20"/>
      <w:szCs w:val="20"/>
    </w:rPr>
  </w:style>
  <w:style w:type="table" w:styleId="a5">
    <w:name w:val="Table Grid"/>
    <w:basedOn w:val="a1"/>
    <w:rsid w:val="00C7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 Знак Знак Знак Знак Знак Знак Знак Знак Знак Знак Знак Знак Знак Знак Знак Знак Знак Знак Знак"/>
    <w:basedOn w:val="a"/>
    <w:autoRedefine/>
    <w:rsid w:val="00C73E45"/>
    <w:pPr>
      <w:spacing w:after="160" w:line="240" w:lineRule="exact"/>
    </w:pPr>
    <w:rPr>
      <w:sz w:val="28"/>
      <w:szCs w:val="20"/>
      <w:lang w:val="en-US" w:eastAsia="en-US"/>
    </w:rPr>
  </w:style>
  <w:style w:type="character" w:styleId="a7">
    <w:name w:val="Hyperlink"/>
    <w:uiPriority w:val="99"/>
    <w:rsid w:val="004701AA"/>
    <w:rPr>
      <w:color w:val="800000"/>
      <w:u w:val="single"/>
    </w:rPr>
  </w:style>
  <w:style w:type="paragraph" w:customStyle="1" w:styleId="ConsPlusNormal">
    <w:name w:val="ConsPlusNormal"/>
    <w:rsid w:val="004701AA"/>
    <w:pPr>
      <w:ind w:firstLine="720"/>
    </w:pPr>
    <w:rPr>
      <w:rFonts w:ascii="Arial" w:hAnsi="Arial" w:cs="Arial"/>
      <w:color w:val="000000"/>
      <w:kern w:val="28"/>
    </w:rPr>
  </w:style>
  <w:style w:type="paragraph" w:styleId="a8">
    <w:name w:val="Normal (Web)"/>
    <w:basedOn w:val="a"/>
    <w:rsid w:val="0026003D"/>
    <w:pPr>
      <w:spacing w:before="150" w:after="150" w:line="312" w:lineRule="auto"/>
      <w:jc w:val="both"/>
    </w:pPr>
  </w:style>
  <w:style w:type="paragraph" w:styleId="a9">
    <w:name w:val="No Spacing"/>
    <w:uiPriority w:val="99"/>
    <w:qFormat/>
    <w:rsid w:val="001E7C5B"/>
    <w:rPr>
      <w:sz w:val="24"/>
      <w:szCs w:val="24"/>
    </w:rPr>
  </w:style>
  <w:style w:type="paragraph" w:styleId="aa">
    <w:name w:val="footer"/>
    <w:basedOn w:val="a"/>
    <w:link w:val="ab"/>
    <w:uiPriority w:val="99"/>
    <w:rsid w:val="004013C2"/>
    <w:pPr>
      <w:tabs>
        <w:tab w:val="center" w:pos="4677"/>
        <w:tab w:val="right" w:pos="9355"/>
      </w:tabs>
    </w:pPr>
    <w:rPr>
      <w:lang w:val="x-none" w:eastAsia="x-none"/>
    </w:rPr>
  </w:style>
  <w:style w:type="character" w:customStyle="1" w:styleId="ab">
    <w:name w:val="Нижний колонтитул Знак"/>
    <w:link w:val="aa"/>
    <w:uiPriority w:val="99"/>
    <w:rsid w:val="004013C2"/>
    <w:rPr>
      <w:sz w:val="24"/>
      <w:szCs w:val="24"/>
      <w:lang w:val="x-none" w:eastAsia="x-none"/>
    </w:rPr>
  </w:style>
  <w:style w:type="paragraph" w:styleId="ac">
    <w:name w:val="footnote text"/>
    <w:basedOn w:val="a"/>
    <w:link w:val="ad"/>
    <w:rsid w:val="006C7FBB"/>
    <w:rPr>
      <w:snapToGrid w:val="0"/>
      <w:sz w:val="20"/>
      <w:szCs w:val="20"/>
    </w:rPr>
  </w:style>
  <w:style w:type="character" w:customStyle="1" w:styleId="ad">
    <w:name w:val="Текст сноски Знак"/>
    <w:link w:val="ac"/>
    <w:rsid w:val="006C7FBB"/>
    <w:rPr>
      <w:snapToGrid w:val="0"/>
    </w:rPr>
  </w:style>
  <w:style w:type="character" w:styleId="ae">
    <w:name w:val="footnote reference"/>
    <w:rsid w:val="006C7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8134">
      <w:bodyDiv w:val="1"/>
      <w:marLeft w:val="0"/>
      <w:marRight w:val="0"/>
      <w:marTop w:val="0"/>
      <w:marBottom w:val="0"/>
      <w:divBdr>
        <w:top w:val="none" w:sz="0" w:space="0" w:color="auto"/>
        <w:left w:val="none" w:sz="0" w:space="0" w:color="auto"/>
        <w:bottom w:val="none" w:sz="0" w:space="0" w:color="auto"/>
        <w:right w:val="none" w:sz="0" w:space="0" w:color="auto"/>
      </w:divBdr>
    </w:div>
    <w:div w:id="152794151">
      <w:bodyDiv w:val="1"/>
      <w:marLeft w:val="0"/>
      <w:marRight w:val="0"/>
      <w:marTop w:val="0"/>
      <w:marBottom w:val="0"/>
      <w:divBdr>
        <w:top w:val="none" w:sz="0" w:space="0" w:color="auto"/>
        <w:left w:val="none" w:sz="0" w:space="0" w:color="auto"/>
        <w:bottom w:val="none" w:sz="0" w:space="0" w:color="auto"/>
        <w:right w:val="none" w:sz="0" w:space="0" w:color="auto"/>
      </w:divBdr>
    </w:div>
    <w:div w:id="617224072">
      <w:bodyDiv w:val="1"/>
      <w:marLeft w:val="0"/>
      <w:marRight w:val="0"/>
      <w:marTop w:val="0"/>
      <w:marBottom w:val="0"/>
      <w:divBdr>
        <w:top w:val="none" w:sz="0" w:space="0" w:color="auto"/>
        <w:left w:val="none" w:sz="0" w:space="0" w:color="auto"/>
        <w:bottom w:val="none" w:sz="0" w:space="0" w:color="auto"/>
        <w:right w:val="none" w:sz="0" w:space="0" w:color="auto"/>
      </w:divBdr>
    </w:div>
    <w:div w:id="744960508">
      <w:bodyDiv w:val="1"/>
      <w:marLeft w:val="0"/>
      <w:marRight w:val="0"/>
      <w:marTop w:val="0"/>
      <w:marBottom w:val="0"/>
      <w:divBdr>
        <w:top w:val="none" w:sz="0" w:space="0" w:color="auto"/>
        <w:left w:val="none" w:sz="0" w:space="0" w:color="auto"/>
        <w:bottom w:val="none" w:sz="0" w:space="0" w:color="auto"/>
        <w:right w:val="none" w:sz="0" w:space="0" w:color="auto"/>
      </w:divBdr>
    </w:div>
    <w:div w:id="987711432">
      <w:bodyDiv w:val="1"/>
      <w:marLeft w:val="0"/>
      <w:marRight w:val="0"/>
      <w:marTop w:val="0"/>
      <w:marBottom w:val="0"/>
      <w:divBdr>
        <w:top w:val="none" w:sz="0" w:space="0" w:color="auto"/>
        <w:left w:val="none" w:sz="0" w:space="0" w:color="auto"/>
        <w:bottom w:val="none" w:sz="0" w:space="0" w:color="auto"/>
        <w:right w:val="none" w:sz="0" w:space="0" w:color="auto"/>
      </w:divBdr>
    </w:div>
    <w:div w:id="1041369123">
      <w:bodyDiv w:val="1"/>
      <w:marLeft w:val="0"/>
      <w:marRight w:val="0"/>
      <w:marTop w:val="0"/>
      <w:marBottom w:val="0"/>
      <w:divBdr>
        <w:top w:val="none" w:sz="0" w:space="0" w:color="auto"/>
        <w:left w:val="none" w:sz="0" w:space="0" w:color="auto"/>
        <w:bottom w:val="none" w:sz="0" w:space="0" w:color="auto"/>
        <w:right w:val="none" w:sz="0" w:space="0" w:color="auto"/>
      </w:divBdr>
    </w:div>
    <w:div w:id="1235503624">
      <w:bodyDiv w:val="1"/>
      <w:marLeft w:val="0"/>
      <w:marRight w:val="0"/>
      <w:marTop w:val="0"/>
      <w:marBottom w:val="0"/>
      <w:divBdr>
        <w:top w:val="none" w:sz="0" w:space="0" w:color="auto"/>
        <w:left w:val="none" w:sz="0" w:space="0" w:color="auto"/>
        <w:bottom w:val="none" w:sz="0" w:space="0" w:color="auto"/>
        <w:right w:val="none" w:sz="0" w:space="0" w:color="auto"/>
      </w:divBdr>
    </w:div>
    <w:div w:id="1257864440">
      <w:bodyDiv w:val="1"/>
      <w:marLeft w:val="0"/>
      <w:marRight w:val="0"/>
      <w:marTop w:val="0"/>
      <w:marBottom w:val="0"/>
      <w:divBdr>
        <w:top w:val="none" w:sz="0" w:space="0" w:color="auto"/>
        <w:left w:val="none" w:sz="0" w:space="0" w:color="auto"/>
        <w:bottom w:val="none" w:sz="0" w:space="0" w:color="auto"/>
        <w:right w:val="none" w:sz="0" w:space="0" w:color="auto"/>
      </w:divBdr>
    </w:div>
    <w:div w:id="1359089593">
      <w:bodyDiv w:val="1"/>
      <w:marLeft w:val="0"/>
      <w:marRight w:val="0"/>
      <w:marTop w:val="0"/>
      <w:marBottom w:val="0"/>
      <w:divBdr>
        <w:top w:val="none" w:sz="0" w:space="0" w:color="auto"/>
        <w:left w:val="none" w:sz="0" w:space="0" w:color="auto"/>
        <w:bottom w:val="none" w:sz="0" w:space="0" w:color="auto"/>
        <w:right w:val="none" w:sz="0" w:space="0" w:color="auto"/>
      </w:divBdr>
    </w:div>
    <w:div w:id="1796824129">
      <w:bodyDiv w:val="1"/>
      <w:marLeft w:val="0"/>
      <w:marRight w:val="0"/>
      <w:marTop w:val="0"/>
      <w:marBottom w:val="0"/>
      <w:divBdr>
        <w:top w:val="none" w:sz="0" w:space="0" w:color="auto"/>
        <w:left w:val="none" w:sz="0" w:space="0" w:color="auto"/>
        <w:bottom w:val="none" w:sz="0" w:space="0" w:color="auto"/>
        <w:right w:val="none" w:sz="0" w:space="0" w:color="auto"/>
      </w:divBdr>
    </w:div>
    <w:div w:id="1881749061">
      <w:bodyDiv w:val="1"/>
      <w:marLeft w:val="0"/>
      <w:marRight w:val="0"/>
      <w:marTop w:val="0"/>
      <w:marBottom w:val="0"/>
      <w:divBdr>
        <w:top w:val="none" w:sz="0" w:space="0" w:color="auto"/>
        <w:left w:val="none" w:sz="0" w:space="0" w:color="auto"/>
        <w:bottom w:val="none" w:sz="0" w:space="0" w:color="auto"/>
        <w:right w:val="none" w:sz="0" w:space="0" w:color="auto"/>
      </w:divBdr>
    </w:div>
    <w:div w:id="20132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7F5BB9CEAF6CBA3EF4252BE21260E241133EE44F0FDE6761B6C74553t6r2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5373D76BC9756E5436C57B3226912C6B907E82CACEE12E3138544BD709C9A07E51AF880F06E17414F58363CE69031D7FF28916EC2163CFn2x3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5373D76BC9756E5436C57B3226912C6A987A81C4CAE12E3138544BD709C9A07E51AF880F06E17416F58363CE69031D7FF28916EC2163CFn2x3M" TargetMode="External"/><Relationship Id="rId5" Type="http://schemas.openxmlformats.org/officeDocument/2006/relationships/settings" Target="settings.xml"/><Relationship Id="rId15" Type="http://schemas.openxmlformats.org/officeDocument/2006/relationships/hyperlink" Target="consultantplus://offline/ref=C82AD4087035E1BAAF7CE128648B9454CE7E3BAD797F2E9A23C645BF3CU6Q1X"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nalog.ru/" TargetMode="External"/><Relationship Id="rId14" Type="http://schemas.openxmlformats.org/officeDocument/2006/relationships/hyperlink" Target="consultantplus://offline/ref=C82AD4087035E1BAAF7CE128648B9454CE7E3AA476752E9A23C645BF3CU6Q1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4625-F038-4759-9AA3-3E610C08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Начальнику отдела урегулирования</vt:lpstr>
    </vt:vector>
  </TitlesOfParts>
  <Company>Tycoon</Company>
  <LinksUpToDate>false</LinksUpToDate>
  <CharactersWithSpaces>4432</CharactersWithSpaces>
  <SharedDoc>false</SharedDoc>
  <HLinks>
    <vt:vector size="36" baseType="variant">
      <vt:variant>
        <vt:i4>262228</vt:i4>
      </vt:variant>
      <vt:variant>
        <vt:i4>12</vt:i4>
      </vt:variant>
      <vt:variant>
        <vt:i4>0</vt:i4>
      </vt:variant>
      <vt:variant>
        <vt:i4>5</vt:i4>
      </vt:variant>
      <vt:variant>
        <vt:lpwstr>consultantplus://offline/ref=C82AD4087035E1BAAF7CE128648B9454CE7E3BAD797F2E9A23C645BF3CU6Q1X</vt:lpwstr>
      </vt:variant>
      <vt:variant>
        <vt:lpwstr/>
      </vt:variant>
      <vt:variant>
        <vt:i4>262235</vt:i4>
      </vt:variant>
      <vt:variant>
        <vt:i4>9</vt:i4>
      </vt:variant>
      <vt:variant>
        <vt:i4>0</vt:i4>
      </vt:variant>
      <vt:variant>
        <vt:i4>5</vt:i4>
      </vt:variant>
      <vt:variant>
        <vt:lpwstr>consultantplus://offline/ref=C82AD4087035E1BAAF7CE128648B9454CE7E3AA476752E9A23C645BF3CU6Q1X</vt:lpwstr>
      </vt:variant>
      <vt:variant>
        <vt:lpwstr/>
      </vt:variant>
      <vt:variant>
        <vt:i4>4784220</vt:i4>
      </vt:variant>
      <vt:variant>
        <vt:i4>6</vt:i4>
      </vt:variant>
      <vt:variant>
        <vt:i4>0</vt:i4>
      </vt:variant>
      <vt:variant>
        <vt:i4>5</vt:i4>
      </vt:variant>
      <vt:variant>
        <vt:lpwstr>consultantplus://offline/ref=067F5BB9CEAF6CBA3EF4252BE21260E241133EE44F0FDE6761B6C74553t6r2L</vt:lpwstr>
      </vt:variant>
      <vt:variant>
        <vt:lpwstr/>
      </vt:variant>
      <vt:variant>
        <vt:i4>6815853</vt:i4>
      </vt:variant>
      <vt:variant>
        <vt:i4>3</vt:i4>
      </vt:variant>
      <vt:variant>
        <vt:i4>0</vt:i4>
      </vt:variant>
      <vt:variant>
        <vt:i4>5</vt:i4>
      </vt:variant>
      <vt:variant>
        <vt:lpwstr>consultantplus://offline/ref=C65373D76BC9756E5436C57B3226912C6B907E82CACEE12E3138544BD709C9A07E51AF880F06E17414F58363CE69031D7FF28916EC2163CFn2x3M</vt:lpwstr>
      </vt:variant>
      <vt:variant>
        <vt:lpwstr/>
      </vt:variant>
      <vt:variant>
        <vt:i4>6815794</vt:i4>
      </vt:variant>
      <vt:variant>
        <vt:i4>0</vt:i4>
      </vt:variant>
      <vt:variant>
        <vt:i4>0</vt:i4>
      </vt:variant>
      <vt:variant>
        <vt:i4>5</vt:i4>
      </vt:variant>
      <vt:variant>
        <vt:lpwstr>consultantplus://offline/ref=C65373D76BC9756E5436C57B3226912C6A987A81C4CAE12E3138544BD709C9A07E51AF880F06E17416F58363CE69031D7FF28916EC2163CFn2x3M</vt:lpwstr>
      </vt:variant>
      <vt:variant>
        <vt:lpwstr/>
      </vt:variant>
      <vt:variant>
        <vt:i4>1245276</vt:i4>
      </vt:variant>
      <vt:variant>
        <vt:i4>-1</vt:i4>
      </vt:variant>
      <vt:variant>
        <vt:i4>1026</vt:i4>
      </vt:variant>
      <vt:variant>
        <vt:i4>4</vt:i4>
      </vt:variant>
      <vt:variant>
        <vt:lpwstr>http://nalog.ru/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отдела урегулирования</dc:title>
  <dc:creator>user</dc:creator>
  <cp:lastModifiedBy>Админ ЗСА</cp:lastModifiedBy>
  <cp:revision>2</cp:revision>
  <cp:lastPrinted>2019-08-13T13:38:00Z</cp:lastPrinted>
  <dcterms:created xsi:type="dcterms:W3CDTF">2019-08-13T13:43:00Z</dcterms:created>
  <dcterms:modified xsi:type="dcterms:W3CDTF">2019-08-13T13:43:00Z</dcterms:modified>
</cp:coreProperties>
</file>